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Economic Principles-Microeconomics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Economic Principles-Microeconomics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Industry Description: Agriculture, forestry, fishing, and hunting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For this assignment, I selected the agriculture, forestry, fishing, and hunting industry (Sector 11). As per the 1997 NAICS’ code, this sector is referred through the sector 11 code. The establishment of sector 11 is characterized by farms, ranches, dairies, greenhouses, and hatcheries (census.gov). According to this sector, a farm can comprise a single tract of land or a wide range of separate tracts, which are held under different tenures.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Some of the products and services involved in this sector include crop growing, raring animals, timber harvesting, fish harvesting, and harvesting other animals from a farm or ranch (census.gov). Agriculture has been separated from the others (forestry, fishing, and hunting) because it involves activities that perform one or more activities related to farm production. Forest, fishing, and hunting, are considered to be establishments that are primarily connected to agricultural research (census.gov).</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Microeconomic Variable: Price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One of the government policies is price control. Government policies affect the way the market prices move for products. Like any other government, the American government has tried to assist its farmers by setting price floors in the agricultural markets. With the price floor established, the government seeks to control the minimum prices. Based on the theory of price, supply and demand determine the appropriate price point for any industry. The goal of this theory is to attain equilibrium where the quantity of the products and services supplied in the market reflect the market demands and the availability of the products and services. As such, this theory enables price adjustments as the market conditions continue to change and shift.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Price control can help achieve equilibrium in the market and minimize the price effects. Equilibrium occurs when the total number of products available or supplied is consumed by potential consumers. Therefore, the price can affect this consumption curve. For instance, when the prices of commodities are too high, customers may be forced to cut on their budgets and avoid certain products. This would create an excessive supply of the products in the market. On the other hand, when the prices are too low, the demand may be significantly affected as the demand would outweigh the supply. Therefore, the government setting the price helps to bring the demand and supply close to the equilibrium.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With the price control, through laws and regulations that control the prices, the American government has been able to create a stable market environment for American farmers. Instead of letting the market forces determine the prices, price control measures have facilitated the growth of the agricultural trade industry in the last decades as the figure below shows</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5372100" cy="2181225"/>
            <wp:effectExtent l="0" t="0" r="0" b="952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372100" cy="2181225"/>
                    </a:xfrm>
                    <a:prstGeom prst="rect"/>
                  </pic:spPr>
                </pic:pic>
              </a:graphicData>
            </a:graphic>
          </wp:inline>
        </w:drawing>
      </w:r>
    </w:p>
    <w:p>
      <w:pPr>
        <w:pStyle w:val="style0"/>
        <w:spacing w:after="0" w:lineRule="auto" w:line="480"/>
        <w:rPr>
          <w:rFonts w:ascii="Times New Roman" w:cs="Times New Roman" w:hAnsi="Times New Roman"/>
          <w:i/>
          <w:sz w:val="24"/>
          <w:szCs w:val="24"/>
        </w:rPr>
      </w:pPr>
      <w:r>
        <w:rPr>
          <w:rFonts w:ascii="Times New Roman" w:cs="Times New Roman" w:hAnsi="Times New Roman"/>
          <w:i/>
          <w:sz w:val="24"/>
          <w:szCs w:val="24"/>
        </w:rPr>
        <w:t>Figure 1: U.S Agricultural Trade balance (Source: google.com).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the above graph, the agricultural trade industry has been growing in the last decade, between 2006 and 2008. Due to price control measures, agricultural activities have changed in the United States over the past century. With the technological improvements, in form of new </w:t>
      </w:r>
      <w:r>
        <w:rPr>
          <w:rFonts w:ascii="Times New Roman" w:cs="Times New Roman" w:hAnsi="Times New Roman"/>
          <w:sz w:val="24"/>
          <w:szCs w:val="24"/>
        </w:rPr>
        <w:t>crops that could withstand the climate change effects and new farming equipment, agricultural production has dramatically increased.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However, not everyone can benefit from the expansive production of agricultural products in the United States. Currently, discussions are intense on the impacts of genetically modified crops on the agricultural trade industry. As we learned in class, technological changes and advancements can cause the supply chain curve to change and shift to the right, which consequently reduces the prices of food products. Even though this may be good for the consumers, it is not good for farmers, especially small-trade agricultural practitioners who may not have the capacity to compete with the large corporations involved in large production. Therefore, government regulations and laws, through price controls would help farmers to keep their prices from falling.</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Census.gov. </w:t>
      </w:r>
      <w:r>
        <w:rPr>
          <w:rFonts w:ascii="Times New Roman" w:cs="Times New Roman" w:hAnsi="Times New Roman"/>
          <w:i/>
          <w:sz w:val="24"/>
          <w:szCs w:val="24"/>
        </w:rPr>
        <w:t>1997 NAICS: Sector 11-Agriculture, Forestry, Fishing, and Hunting</w:t>
      </w:r>
      <w:r>
        <w:rPr>
          <w:rFonts w:ascii="Times New Roman" w:cs="Times New Roman" w:hAnsi="Times New Roman"/>
          <w:sz w:val="24"/>
          <w:szCs w:val="24"/>
        </w:rPr>
        <w:t>. Retrieved from https://www.census.gov/eos/www/naics/refer</w:t>
      </w:r>
      <w:bookmarkStart w:id="0" w:name="_GoBack"/>
      <w:bookmarkEnd w:id="0"/>
      <w:r>
        <w:rPr>
          <w:rFonts w:ascii="Times New Roman" w:cs="Times New Roman" w:hAnsi="Times New Roman"/>
          <w:sz w:val="24"/>
          <w:szCs w:val="24"/>
        </w:rPr>
        <w:t>ence_files_tools/1997/sec11.htm</w:t>
      </w:r>
    </w:p>
    <w:sectPr>
      <w:head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ECONOMIC PRINCIPLES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beada2ba-c34a-4e0f-9e91-b33132e84878"/>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0c0489f7-2874-4af5-b442-057e702a1027"/>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651</Words>
  <Pages>5</Pages>
  <Characters>3767</Characters>
  <Application>WPS Office</Application>
  <DocSecurity>0</DocSecurity>
  <Paragraphs>53</Paragraphs>
  <ScaleCrop>false</ScaleCrop>
  <LinksUpToDate>false</LinksUpToDate>
  <CharactersWithSpaces>4401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2020-11-07T11:11:19Z</dcterms:created>
  <dc:creator>acer</dc:creator>
  <lastModifiedBy>SM-A515F</lastModifiedBy>
  <dcterms:modified xsi:type="dcterms:W3CDTF">2020-11-07T11:11:19Z</dcterms:modified>
  <revision>1</revision>
</coreProperties>
</file>

<file path=docProps/custom.xml><?xml version="1.0" encoding="utf-8"?>
<Properties xmlns="http://schemas.openxmlformats.org/officeDocument/2006/custom-properties" xmlns:vt="http://schemas.openxmlformats.org/officeDocument/2006/docPropsVTypes"/>
</file>